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66566A66" w:rsidR="00CA49B0" w:rsidRPr="00A63AC3" w:rsidRDefault="008F1359" w:rsidP="008F1359">
      <w:pPr>
        <w:pStyle w:val="NoSpacing"/>
        <w:jc w:val="right"/>
        <w:rPr>
          <w:b/>
          <w:sz w:val="28"/>
          <w:szCs w:val="28"/>
        </w:rPr>
      </w:pPr>
      <w:r>
        <w:rPr>
          <w:b/>
        </w:rPr>
        <w:t xml:space="preserve">  </w:t>
      </w:r>
      <w:r w:rsidR="00D9324E" w:rsidRPr="00A63AC3">
        <w:rPr>
          <w:b/>
          <w:sz w:val="28"/>
          <w:szCs w:val="28"/>
        </w:rPr>
        <w:t xml:space="preserve">Advocacy Digest | </w:t>
      </w:r>
      <w:r w:rsidR="00914D99">
        <w:rPr>
          <w:b/>
          <w:sz w:val="28"/>
          <w:szCs w:val="28"/>
        </w:rPr>
        <w:t>July</w:t>
      </w:r>
      <w:r w:rsidR="00BF3469">
        <w:rPr>
          <w:b/>
          <w:sz w:val="28"/>
          <w:szCs w:val="28"/>
        </w:rPr>
        <w:t xml:space="preserve"> 2019</w:t>
      </w:r>
    </w:p>
    <w:p w14:paraId="08C08FDB" w14:textId="4787314A" w:rsidR="00D265AD" w:rsidRDefault="00BD04C3" w:rsidP="00BD04C3">
      <w:pPr>
        <w:pStyle w:val="NormalWeb"/>
        <w:shd w:val="clear" w:color="auto" w:fill="FFFFFF"/>
        <w:spacing w:before="0" w:beforeAutospacing="0" w:after="0" w:afterAutospacing="0"/>
        <w:ind w:left="2160" w:firstLine="720"/>
        <w:jc w:val="center"/>
        <w:rPr>
          <w:rStyle w:val="Strong"/>
          <w:rFonts w:ascii="Liberation Sans" w:hAnsi="Liberation Sans" w:cs="Arial"/>
        </w:rPr>
      </w:pPr>
      <w:r>
        <w:rPr>
          <w:rStyle w:val="Strong"/>
          <w:rFonts w:ascii="Liberation Sans" w:hAnsi="Liberation Sans" w:cs="Arial"/>
        </w:rPr>
        <w:t xml:space="preserve">    </w:t>
      </w:r>
      <w:r w:rsidR="008F1359" w:rsidRPr="00A63AC3">
        <w:rPr>
          <w:rStyle w:val="Strong"/>
          <w:rFonts w:ascii="Liberation Sans" w:hAnsi="Liberation Sans" w:cs="Arial"/>
        </w:rPr>
        <w:t>Brad Boycks, Executive Director</w:t>
      </w:r>
    </w:p>
    <w:p w14:paraId="580C1B02" w14:textId="59506C06" w:rsidR="00227B95" w:rsidRDefault="00227B95" w:rsidP="00B464B9">
      <w:pPr>
        <w:rPr>
          <w:rStyle w:val="Strong"/>
          <w:rFonts w:ascii="Liberation Sans" w:hAnsi="Liberation Sans" w:cs="Arial"/>
        </w:rPr>
      </w:pPr>
    </w:p>
    <w:p w14:paraId="7D4D13FE" w14:textId="1E65D80A" w:rsidR="00914D99" w:rsidRDefault="00914D99" w:rsidP="00914D99">
      <w:pPr>
        <w:pStyle w:val="NoSpacing"/>
        <w:rPr>
          <w:rStyle w:val="Strong"/>
          <w:rFonts w:cs="Arial"/>
          <w:szCs w:val="24"/>
        </w:rPr>
      </w:pPr>
      <w:r>
        <w:rPr>
          <w:rStyle w:val="Strong"/>
          <w:rFonts w:cs="Arial"/>
          <w:szCs w:val="24"/>
        </w:rPr>
        <w:t>State Budget signed into law</w:t>
      </w:r>
    </w:p>
    <w:p w14:paraId="75CA7084" w14:textId="36CF23F4" w:rsidR="00914D99" w:rsidRPr="00914D99" w:rsidRDefault="00914D99" w:rsidP="00914D99">
      <w:pPr>
        <w:pStyle w:val="NoSpacing"/>
        <w:rPr>
          <w:rFonts w:eastAsia="Times New Roman" w:cs="Helvetica"/>
          <w:szCs w:val="24"/>
        </w:rPr>
      </w:pPr>
      <w:r w:rsidRPr="00914D99">
        <w:rPr>
          <w:rStyle w:val="Strong"/>
          <w:rFonts w:cs="Arial"/>
          <w:b w:val="0"/>
          <w:bCs w:val="0"/>
          <w:szCs w:val="24"/>
        </w:rPr>
        <w:t>On July 3 Governor Tony Evers singed the state budget into law while also announcing 78 partial vetoes.  Evers’ commented that</w:t>
      </w:r>
      <w:r w:rsidR="005020A9">
        <w:rPr>
          <w:rStyle w:val="Strong"/>
          <w:rFonts w:cs="Arial"/>
          <w:b w:val="0"/>
          <w:bCs w:val="0"/>
          <w:szCs w:val="24"/>
        </w:rPr>
        <w:t xml:space="preserve"> he</w:t>
      </w:r>
      <w:r w:rsidRPr="00914D99">
        <w:rPr>
          <w:rStyle w:val="Strong"/>
          <w:rFonts w:cs="Arial"/>
          <w:b w:val="0"/>
          <w:bCs w:val="0"/>
          <w:szCs w:val="24"/>
        </w:rPr>
        <w:t xml:space="preserve"> “</w:t>
      </w:r>
      <w:r w:rsidRPr="00914D99">
        <w:rPr>
          <w:rFonts w:eastAsia="Times New Roman" w:cs="Helvetica"/>
          <w:szCs w:val="24"/>
        </w:rPr>
        <w:t>sternly considered vetoing the Legislatures’ entire budget.”</w:t>
      </w:r>
    </w:p>
    <w:p w14:paraId="724B717C" w14:textId="77777777" w:rsidR="00914D99" w:rsidRPr="00914D99" w:rsidRDefault="00914D99" w:rsidP="00914D99">
      <w:pPr>
        <w:pStyle w:val="NoSpacing"/>
        <w:rPr>
          <w:rFonts w:eastAsia="Times New Roman" w:cs="Helvetica"/>
          <w:szCs w:val="24"/>
        </w:rPr>
      </w:pPr>
    </w:p>
    <w:p w14:paraId="534D93DD" w14:textId="40D0D396" w:rsidR="00914D99" w:rsidRDefault="00914D99" w:rsidP="00914D99">
      <w:pPr>
        <w:pStyle w:val="NoSpacing"/>
        <w:rPr>
          <w:rFonts w:eastAsia="Times New Roman" w:cs="Helvetica"/>
          <w:szCs w:val="24"/>
        </w:rPr>
      </w:pPr>
      <w:r w:rsidRPr="00914D99">
        <w:rPr>
          <w:rFonts w:eastAsia="Times New Roman" w:cs="Helvetica"/>
          <w:szCs w:val="24"/>
        </w:rPr>
        <w:t xml:space="preserve">Ultimately Governor Evers decided to issue 78 partial vetoes and went on to say that “vetoing this budget in its entirety would have been more of the same divisiveness and petty, political theatrics that the people of Wisconsin have had to put up with for far too long.” </w:t>
      </w:r>
    </w:p>
    <w:p w14:paraId="265205C0" w14:textId="33B34B93" w:rsidR="00914D99" w:rsidRDefault="00914D99" w:rsidP="00914D99">
      <w:pPr>
        <w:pStyle w:val="NoSpacing"/>
        <w:rPr>
          <w:rFonts w:eastAsia="Times New Roman" w:cs="Helvetica"/>
          <w:szCs w:val="24"/>
        </w:rPr>
      </w:pPr>
    </w:p>
    <w:p w14:paraId="3F4908CE" w14:textId="1923230E" w:rsidR="00914D99" w:rsidRPr="00914D99" w:rsidRDefault="00914D99" w:rsidP="00914D99">
      <w:pPr>
        <w:pStyle w:val="NoSpacing"/>
        <w:rPr>
          <w:rFonts w:eastAsia="Times New Roman" w:cs="Helvetica"/>
          <w:szCs w:val="24"/>
        </w:rPr>
      </w:pPr>
      <w:r>
        <w:rPr>
          <w:rFonts w:eastAsia="Times New Roman" w:cs="Helvetica"/>
          <w:szCs w:val="24"/>
        </w:rPr>
        <w:t>W</w:t>
      </w:r>
      <w:r w:rsidRPr="00914D99">
        <w:rPr>
          <w:rFonts w:eastAsia="Times New Roman" w:cs="Helvetica"/>
          <w:szCs w:val="24"/>
        </w:rPr>
        <w:t xml:space="preserve">e </w:t>
      </w:r>
      <w:r>
        <w:rPr>
          <w:rFonts w:eastAsia="Times New Roman" w:cs="Helvetica"/>
          <w:szCs w:val="24"/>
        </w:rPr>
        <w:t xml:space="preserve">have been tracking </w:t>
      </w:r>
      <w:r w:rsidRPr="00914D99">
        <w:rPr>
          <w:rFonts w:eastAsia="Times New Roman" w:cs="Helvetica"/>
          <w:szCs w:val="24"/>
        </w:rPr>
        <w:t>several provisions that were addressed by the Joint Finance Committee that were not changed by Governor Evers’ vetoes including:</w:t>
      </w:r>
    </w:p>
    <w:p w14:paraId="6FE38E2A" w14:textId="77777777" w:rsidR="00914D99" w:rsidRPr="00914D99" w:rsidRDefault="00914D99" w:rsidP="00914D99">
      <w:pPr>
        <w:pStyle w:val="NoSpacing"/>
        <w:numPr>
          <w:ilvl w:val="0"/>
          <w:numId w:val="30"/>
        </w:numPr>
        <w:rPr>
          <w:rFonts w:eastAsia="Times New Roman" w:cs="Helvetica"/>
          <w:szCs w:val="24"/>
        </w:rPr>
      </w:pPr>
      <w:r w:rsidRPr="00914D99">
        <w:rPr>
          <w:rFonts w:eastAsia="Times New Roman" w:cs="Helvetica"/>
          <w:szCs w:val="24"/>
        </w:rPr>
        <w:t>No changes to TIF laws</w:t>
      </w:r>
    </w:p>
    <w:p w14:paraId="07D1DE77" w14:textId="77777777" w:rsidR="00914D99" w:rsidRPr="00914D99" w:rsidRDefault="00914D99" w:rsidP="00914D99">
      <w:pPr>
        <w:pStyle w:val="NoSpacing"/>
        <w:numPr>
          <w:ilvl w:val="0"/>
          <w:numId w:val="30"/>
        </w:numPr>
        <w:rPr>
          <w:rFonts w:eastAsia="Times New Roman" w:cs="Helvetica"/>
          <w:szCs w:val="24"/>
        </w:rPr>
      </w:pPr>
      <w:r w:rsidRPr="00914D99">
        <w:rPr>
          <w:rFonts w:eastAsia="Times New Roman" w:cs="Helvetica"/>
          <w:szCs w:val="24"/>
        </w:rPr>
        <w:t>No additional flexibilities for municipalities to exceed revenue caps</w:t>
      </w:r>
    </w:p>
    <w:p w14:paraId="195042CA" w14:textId="77777777" w:rsidR="00914D99" w:rsidRPr="00914D99" w:rsidRDefault="00914D99" w:rsidP="00914D99">
      <w:pPr>
        <w:pStyle w:val="NoSpacing"/>
        <w:numPr>
          <w:ilvl w:val="0"/>
          <w:numId w:val="30"/>
        </w:numPr>
        <w:rPr>
          <w:rFonts w:eastAsia="Times New Roman" w:cs="Helvetica"/>
          <w:szCs w:val="24"/>
        </w:rPr>
      </w:pPr>
      <w:r w:rsidRPr="00914D99">
        <w:rPr>
          <w:rFonts w:eastAsia="Times New Roman" w:cs="Helvetica"/>
          <w:szCs w:val="24"/>
        </w:rPr>
        <w:t xml:space="preserve">No changes to prevailing wage laws dealing with developer financed infrastructure </w:t>
      </w:r>
    </w:p>
    <w:p w14:paraId="371F04C4" w14:textId="6A4CE514" w:rsidR="00914D99" w:rsidRPr="00914D99" w:rsidRDefault="00914D99" w:rsidP="00914D99">
      <w:pPr>
        <w:pStyle w:val="NoSpacing"/>
        <w:numPr>
          <w:ilvl w:val="0"/>
          <w:numId w:val="30"/>
        </w:numPr>
        <w:rPr>
          <w:rFonts w:eastAsia="Times New Roman" w:cs="Helvetica"/>
          <w:szCs w:val="24"/>
        </w:rPr>
      </w:pPr>
      <w:r w:rsidRPr="00914D99">
        <w:rPr>
          <w:rFonts w:eastAsia="Times New Roman" w:cs="Helvetica"/>
          <w:szCs w:val="24"/>
        </w:rPr>
        <w:t xml:space="preserve">A first-time homebuyer saving account </w:t>
      </w:r>
      <w:r>
        <w:rPr>
          <w:rFonts w:eastAsia="Times New Roman" w:cs="Helvetica"/>
          <w:szCs w:val="24"/>
        </w:rPr>
        <w:t xml:space="preserve">provision </w:t>
      </w:r>
      <w:r w:rsidRPr="00914D99">
        <w:rPr>
          <w:rFonts w:eastAsia="Times New Roman" w:cs="Helvetica"/>
          <w:szCs w:val="24"/>
        </w:rPr>
        <w:t>was deleted by the JFC and moves on in the legislative process as a stand along bill</w:t>
      </w:r>
    </w:p>
    <w:p w14:paraId="3C06B4AF" w14:textId="50F4033F" w:rsidR="00914D99" w:rsidRPr="00914D99" w:rsidRDefault="00914D99" w:rsidP="00914D99">
      <w:pPr>
        <w:pStyle w:val="NoSpacing"/>
        <w:numPr>
          <w:ilvl w:val="0"/>
          <w:numId w:val="30"/>
        </w:numPr>
        <w:rPr>
          <w:rFonts w:eastAsia="Times New Roman" w:cs="Helvetica"/>
          <w:szCs w:val="24"/>
        </w:rPr>
      </w:pPr>
      <w:r w:rsidRPr="00914D99">
        <w:rPr>
          <w:rFonts w:eastAsia="Times New Roman" w:cs="Helvetica"/>
          <w:szCs w:val="24"/>
        </w:rPr>
        <w:t xml:space="preserve">DSPS </w:t>
      </w:r>
      <w:r>
        <w:rPr>
          <w:rFonts w:eastAsia="Times New Roman" w:cs="Helvetica"/>
          <w:szCs w:val="24"/>
        </w:rPr>
        <w:t xml:space="preserve">will receive </w:t>
      </w:r>
      <w:r w:rsidRPr="00914D99">
        <w:rPr>
          <w:rFonts w:eastAsia="Times New Roman" w:cs="Helvetica"/>
          <w:szCs w:val="24"/>
        </w:rPr>
        <w:t xml:space="preserve">$5 million </w:t>
      </w:r>
      <w:r>
        <w:rPr>
          <w:rFonts w:eastAsia="Times New Roman" w:cs="Helvetica"/>
          <w:szCs w:val="24"/>
        </w:rPr>
        <w:t xml:space="preserve">in </w:t>
      </w:r>
      <w:r w:rsidRPr="00914D99">
        <w:rPr>
          <w:rFonts w:eastAsia="Times New Roman" w:cs="Helvetica"/>
          <w:szCs w:val="24"/>
        </w:rPr>
        <w:t>additional funding to updated and streaming the credential approval process which WBA supported going back to Advocacy Day.</w:t>
      </w:r>
    </w:p>
    <w:p w14:paraId="684E8379" w14:textId="77777777" w:rsidR="00914D99" w:rsidRPr="00914D99" w:rsidRDefault="00914D99" w:rsidP="00914D99">
      <w:pPr>
        <w:pStyle w:val="NoSpacing"/>
        <w:rPr>
          <w:rFonts w:eastAsia="Times New Roman" w:cs="Helvetica"/>
          <w:szCs w:val="24"/>
        </w:rPr>
      </w:pPr>
    </w:p>
    <w:p w14:paraId="2716BA5C" w14:textId="77777777" w:rsidR="00914D99" w:rsidRPr="00914D99" w:rsidRDefault="00914D99" w:rsidP="00914D99">
      <w:pPr>
        <w:pStyle w:val="NoSpacing"/>
        <w:rPr>
          <w:rFonts w:eastAsia="Times New Roman" w:cs="Helvetica"/>
          <w:szCs w:val="24"/>
        </w:rPr>
      </w:pPr>
      <w:r w:rsidRPr="00914D99">
        <w:rPr>
          <w:rFonts w:eastAsia="Times New Roman" w:cs="Helvetica"/>
          <w:szCs w:val="24"/>
        </w:rPr>
        <w:t>Some veto language that affected provisions we were tracking:</w:t>
      </w:r>
    </w:p>
    <w:p w14:paraId="2DF82980" w14:textId="22057FA0" w:rsidR="00914D99" w:rsidRPr="00914D99" w:rsidRDefault="00914D99" w:rsidP="00914D99">
      <w:pPr>
        <w:pStyle w:val="NoSpacing"/>
        <w:numPr>
          <w:ilvl w:val="0"/>
          <w:numId w:val="31"/>
        </w:numPr>
        <w:rPr>
          <w:rFonts w:eastAsia="Times New Roman" w:cs="Helvetica"/>
          <w:szCs w:val="24"/>
        </w:rPr>
      </w:pPr>
      <w:r w:rsidRPr="00914D99">
        <w:rPr>
          <w:rFonts w:eastAsia="Times New Roman" w:cs="Helvetica"/>
          <w:szCs w:val="24"/>
        </w:rPr>
        <w:t>The original Evers’ budget had a 27% increase on the registration fee for heavy trucks that was removed by the JFC.  Governor Evers was able to remove language requiring the DOT to charge the same free for all trucks regardless of weight.  This change likely will lead to a</w:t>
      </w:r>
      <w:r>
        <w:rPr>
          <w:rFonts w:eastAsia="Times New Roman" w:cs="Helvetica"/>
          <w:szCs w:val="24"/>
        </w:rPr>
        <w:t>n</w:t>
      </w:r>
      <w:r w:rsidRPr="00914D99">
        <w:rPr>
          <w:rFonts w:eastAsia="Times New Roman" w:cs="Helvetica"/>
          <w:szCs w:val="24"/>
        </w:rPr>
        <w:t xml:space="preserve"> increase in the registration fee for heavy trucks.</w:t>
      </w:r>
    </w:p>
    <w:p w14:paraId="72EA2B11" w14:textId="43A309A7" w:rsidR="00914D99" w:rsidRDefault="00914D99" w:rsidP="00914D99">
      <w:pPr>
        <w:pStyle w:val="NoSpacing"/>
        <w:numPr>
          <w:ilvl w:val="0"/>
          <w:numId w:val="31"/>
        </w:numPr>
        <w:rPr>
          <w:rFonts w:eastAsia="Times New Roman" w:cs="Helvetica"/>
          <w:szCs w:val="24"/>
        </w:rPr>
      </w:pPr>
      <w:r w:rsidRPr="00914D99">
        <w:rPr>
          <w:rFonts w:eastAsia="Times New Roman" w:cs="Helvetica"/>
          <w:szCs w:val="24"/>
        </w:rPr>
        <w:t>A transfer of $5 million from the DSPS Safety and Buildings fund was vetoed by Governor Evers.  Transfers from this fund have been approved by both democrat and republican governors in the past.</w:t>
      </w:r>
    </w:p>
    <w:p w14:paraId="4755B4C4" w14:textId="3E049733" w:rsidR="00914D99" w:rsidRDefault="00914D99" w:rsidP="00914D99">
      <w:pPr>
        <w:pStyle w:val="NoSpacing"/>
        <w:rPr>
          <w:rFonts w:eastAsia="Times New Roman" w:cs="Helvetica"/>
          <w:szCs w:val="24"/>
        </w:rPr>
      </w:pPr>
    </w:p>
    <w:p w14:paraId="51294AC1" w14:textId="60BA4A60" w:rsidR="00914D99" w:rsidRDefault="00914D99" w:rsidP="00914D99">
      <w:pPr>
        <w:pStyle w:val="NoSpacing"/>
        <w:rPr>
          <w:rFonts w:eastAsia="Times New Roman" w:cs="Helvetica"/>
          <w:szCs w:val="24"/>
        </w:rPr>
      </w:pPr>
      <w:r>
        <w:rPr>
          <w:rFonts w:eastAsia="Times New Roman" w:cs="Helvetica"/>
          <w:szCs w:val="24"/>
        </w:rPr>
        <w:t>Other highlights of the state budget that is now 2019 Wisconsin Act 9 include:</w:t>
      </w:r>
    </w:p>
    <w:p w14:paraId="6B8014C8" w14:textId="1BAABAA9" w:rsidR="00914D99" w:rsidRPr="00914D99" w:rsidRDefault="00914D99" w:rsidP="00914D99">
      <w:pPr>
        <w:pStyle w:val="NoSpacing"/>
        <w:numPr>
          <w:ilvl w:val="0"/>
          <w:numId w:val="33"/>
        </w:numPr>
        <w:rPr>
          <w:rFonts w:eastAsia="Times New Roman" w:cs="Helvetica"/>
          <w:szCs w:val="24"/>
        </w:rPr>
      </w:pPr>
      <w:r>
        <w:rPr>
          <w:rFonts w:eastAsia="Times New Roman" w:cs="Helvetica"/>
          <w:szCs w:val="24"/>
        </w:rPr>
        <w:t xml:space="preserve">A </w:t>
      </w:r>
      <w:r w:rsidRPr="00914D99">
        <w:rPr>
          <w:rFonts w:eastAsia="Times New Roman" w:cs="Helvetica"/>
          <w:szCs w:val="24"/>
        </w:rPr>
        <w:t xml:space="preserve">$518 </w:t>
      </w:r>
      <w:r>
        <w:rPr>
          <w:rFonts w:eastAsia="Times New Roman" w:cs="Helvetica"/>
          <w:szCs w:val="24"/>
        </w:rPr>
        <w:t>m</w:t>
      </w:r>
      <w:r w:rsidRPr="00914D99">
        <w:rPr>
          <w:rFonts w:eastAsia="Times New Roman" w:cs="Helvetica"/>
          <w:szCs w:val="24"/>
        </w:rPr>
        <w:t>iddle class tax cut</w:t>
      </w:r>
    </w:p>
    <w:p w14:paraId="2BAA2D46" w14:textId="77777777" w:rsidR="00914D99" w:rsidRPr="00914D99" w:rsidRDefault="00914D99" w:rsidP="00914D99">
      <w:pPr>
        <w:pStyle w:val="NoSpacing"/>
        <w:numPr>
          <w:ilvl w:val="0"/>
          <w:numId w:val="33"/>
        </w:numPr>
        <w:rPr>
          <w:rFonts w:eastAsia="Times New Roman" w:cs="Helvetica"/>
          <w:szCs w:val="24"/>
        </w:rPr>
      </w:pPr>
      <w:r w:rsidRPr="00914D99">
        <w:rPr>
          <w:rFonts w:eastAsia="Times New Roman" w:cs="Helvetica"/>
          <w:szCs w:val="24"/>
        </w:rPr>
        <w:t xml:space="preserve">$570 million more for K-12 education </w:t>
      </w:r>
    </w:p>
    <w:p w14:paraId="3A97B092" w14:textId="77777777" w:rsidR="00914D99" w:rsidRPr="00914D99" w:rsidRDefault="00914D99" w:rsidP="00914D99">
      <w:pPr>
        <w:pStyle w:val="NoSpacing"/>
        <w:numPr>
          <w:ilvl w:val="0"/>
          <w:numId w:val="33"/>
        </w:numPr>
        <w:rPr>
          <w:rFonts w:eastAsia="Times New Roman" w:cs="Helvetica"/>
          <w:szCs w:val="24"/>
        </w:rPr>
      </w:pPr>
      <w:r w:rsidRPr="00914D99">
        <w:rPr>
          <w:rFonts w:eastAsia="Times New Roman" w:cs="Helvetica"/>
          <w:szCs w:val="24"/>
        </w:rPr>
        <w:t>$465 million in additional funding for roads</w:t>
      </w:r>
    </w:p>
    <w:p w14:paraId="65C43A10" w14:textId="77777777" w:rsidR="00914D99" w:rsidRPr="00914D99" w:rsidRDefault="00914D99" w:rsidP="00914D99">
      <w:pPr>
        <w:pStyle w:val="NoSpacing"/>
        <w:rPr>
          <w:rFonts w:eastAsia="Times New Roman" w:cs="Helvetica"/>
          <w:szCs w:val="24"/>
        </w:rPr>
      </w:pPr>
    </w:p>
    <w:p w14:paraId="0067226B" w14:textId="77777777" w:rsidR="00914D99" w:rsidRPr="00914D99" w:rsidRDefault="00914D99" w:rsidP="00914D99">
      <w:pPr>
        <w:pStyle w:val="NoSpacing"/>
        <w:rPr>
          <w:rFonts w:eastAsia="Times New Roman" w:cs="Helvetica"/>
          <w:szCs w:val="24"/>
        </w:rPr>
      </w:pPr>
    </w:p>
    <w:p w14:paraId="48974638" w14:textId="77777777" w:rsidR="002802CC" w:rsidRPr="002802CC" w:rsidRDefault="00B1072E" w:rsidP="002802CC">
      <w:pPr>
        <w:pStyle w:val="Heading1"/>
        <w:shd w:val="clear" w:color="auto" w:fill="FFFFFF"/>
        <w:spacing w:before="0" w:after="0" w:line="288" w:lineRule="atLeast"/>
        <w:rPr>
          <w:rFonts w:ascii="Liberation Sans" w:hAnsi="Liberation Sans"/>
          <w:spacing w:val="-15"/>
          <w:sz w:val="24"/>
          <w:szCs w:val="24"/>
        </w:rPr>
      </w:pPr>
      <w:hyperlink r:id="rId9" w:tooltip="Permanent Link to NAHB Opposes Portman-Shaheen Energy Bill" w:history="1">
        <w:r w:rsidR="002802CC" w:rsidRPr="002802CC">
          <w:rPr>
            <w:rStyle w:val="Hyperlink"/>
            <w:rFonts w:ascii="Liberation Sans" w:hAnsi="Liberation Sans"/>
            <w:color w:val="auto"/>
            <w:spacing w:val="-15"/>
            <w:sz w:val="24"/>
            <w:szCs w:val="24"/>
            <w:u w:val="none"/>
          </w:rPr>
          <w:t>NAHB Opposes Portman-</w:t>
        </w:r>
        <w:proofErr w:type="spellStart"/>
        <w:r w:rsidR="002802CC" w:rsidRPr="002802CC">
          <w:rPr>
            <w:rStyle w:val="Hyperlink"/>
            <w:rFonts w:ascii="Liberation Sans" w:hAnsi="Liberation Sans"/>
            <w:color w:val="auto"/>
            <w:spacing w:val="-15"/>
            <w:sz w:val="24"/>
            <w:szCs w:val="24"/>
            <w:u w:val="none"/>
          </w:rPr>
          <w:t>Shaheen</w:t>
        </w:r>
        <w:proofErr w:type="spellEnd"/>
        <w:r w:rsidR="002802CC" w:rsidRPr="002802CC">
          <w:rPr>
            <w:rStyle w:val="Hyperlink"/>
            <w:rFonts w:ascii="Liberation Sans" w:hAnsi="Liberation Sans"/>
            <w:color w:val="auto"/>
            <w:spacing w:val="-15"/>
            <w:sz w:val="24"/>
            <w:szCs w:val="24"/>
            <w:u w:val="none"/>
          </w:rPr>
          <w:t xml:space="preserve"> Energy Bill</w:t>
        </w:r>
      </w:hyperlink>
    </w:p>
    <w:p w14:paraId="019B6B6E" w14:textId="11B330BD" w:rsidR="002802CC" w:rsidRPr="002802CC" w:rsidRDefault="002802CC" w:rsidP="002802CC">
      <w:pPr>
        <w:pStyle w:val="NormalWeb"/>
        <w:shd w:val="clear" w:color="auto" w:fill="FFFFFF"/>
        <w:spacing w:before="0" w:beforeAutospacing="0" w:after="225" w:afterAutospacing="0"/>
        <w:rPr>
          <w:rFonts w:ascii="Liberation Sans" w:hAnsi="Liberation Sans"/>
        </w:rPr>
      </w:pPr>
      <w:r w:rsidRPr="002802CC">
        <w:rPr>
          <w:rFonts w:ascii="Liberation Sans" w:hAnsi="Liberation Sans"/>
        </w:rPr>
        <w:t xml:space="preserve">Sens. Rob Portman (R-Ohio) and Jeanne </w:t>
      </w:r>
      <w:proofErr w:type="spellStart"/>
      <w:r w:rsidRPr="002802CC">
        <w:rPr>
          <w:rFonts w:ascii="Liberation Sans" w:hAnsi="Liberation Sans"/>
        </w:rPr>
        <w:t>Shaheen</w:t>
      </w:r>
      <w:proofErr w:type="spellEnd"/>
      <w:r w:rsidRPr="002802CC">
        <w:rPr>
          <w:rFonts w:ascii="Liberation Sans" w:hAnsi="Liberation Sans"/>
        </w:rPr>
        <w:t xml:space="preserve"> (D-N.H.) today introduced the Energy Savings and Industrial Competitiveness Act, legislation opposed by NAHB because it would mandate overly costly and aggressive energy efficiency requirements in model building energy codes, which harms housing affordability.</w:t>
      </w:r>
    </w:p>
    <w:p w14:paraId="42750B97" w14:textId="77777777" w:rsidR="002802CC" w:rsidRPr="002802CC" w:rsidRDefault="002802CC" w:rsidP="002802CC">
      <w:pPr>
        <w:pStyle w:val="NormalWeb"/>
        <w:shd w:val="clear" w:color="auto" w:fill="FFFFFF"/>
        <w:spacing w:before="0" w:beforeAutospacing="0" w:after="225" w:afterAutospacing="0"/>
        <w:rPr>
          <w:rFonts w:ascii="Liberation Sans" w:hAnsi="Liberation Sans"/>
        </w:rPr>
      </w:pPr>
      <w:r w:rsidRPr="002802CC">
        <w:rPr>
          <w:rFonts w:ascii="Liberation Sans" w:hAnsi="Liberation Sans"/>
        </w:rPr>
        <w:lastRenderedPageBreak/>
        <w:t>Moreover, the Senate bill would discourage states from amending codes to meet their specific needs and could encourage the Department of Energy (DOE) to move beyond its current role as a “technical advisor” and push overly prescriptive and costly energy targets.</w:t>
      </w:r>
    </w:p>
    <w:p w14:paraId="1F4A7547" w14:textId="50E181C4" w:rsidR="002802CC" w:rsidRPr="002802CC" w:rsidRDefault="002802CC" w:rsidP="002802CC">
      <w:pPr>
        <w:pStyle w:val="NormalWeb"/>
        <w:shd w:val="clear" w:color="auto" w:fill="FFFFFF"/>
        <w:spacing w:before="0" w:beforeAutospacing="0" w:after="225" w:afterAutospacing="0"/>
        <w:rPr>
          <w:rFonts w:ascii="Liberation Sans" w:hAnsi="Liberation Sans"/>
        </w:rPr>
      </w:pPr>
      <w:r w:rsidRPr="002802CC">
        <w:rPr>
          <w:rFonts w:ascii="Liberation Sans" w:hAnsi="Liberation Sans"/>
        </w:rPr>
        <w:t>At the same time, </w:t>
      </w:r>
      <w:hyperlink r:id="rId10" w:history="1">
        <w:r w:rsidRPr="002802CC">
          <w:rPr>
            <w:rStyle w:val="Hyperlink"/>
            <w:rFonts w:ascii="Liberation Sans" w:hAnsi="Liberation Sans"/>
            <w:color w:val="auto"/>
          </w:rPr>
          <w:t>NAHB is supporting bipartisan legislation</w:t>
        </w:r>
      </w:hyperlink>
      <w:r w:rsidRPr="002802CC">
        <w:rPr>
          <w:rFonts w:ascii="Liberation Sans" w:hAnsi="Liberation Sans"/>
        </w:rPr>
        <w:t xml:space="preserve"> introduced in the House by Reps. Kurt Schrader (D-Ore.) and Bill Flores (R-Texas) that offers a more cost-effective way to encourage energy efficiency. The Energy Savings and Building Efficiency Act would accelerate cost-savings for </w:t>
      </w:r>
      <w:r w:rsidR="00BA2447" w:rsidRPr="002802CC">
        <w:rPr>
          <w:rFonts w:ascii="Liberation Sans" w:hAnsi="Liberation Sans"/>
        </w:rPr>
        <w:t>homeowners</w:t>
      </w:r>
      <w:r w:rsidRPr="002802CC">
        <w:rPr>
          <w:rFonts w:ascii="Liberation Sans" w:hAnsi="Liberation Sans"/>
        </w:rPr>
        <w:t xml:space="preserve"> </w:t>
      </w:r>
      <w:bookmarkStart w:id="0" w:name="_GoBack"/>
      <w:bookmarkEnd w:id="0"/>
      <w:r w:rsidRPr="002802CC">
        <w:rPr>
          <w:rFonts w:ascii="Liberation Sans" w:hAnsi="Liberation Sans"/>
        </w:rPr>
        <w:t>by requiring that any code or proposal supported by the Department of Energy has a payback of 10 years or less.</w:t>
      </w:r>
    </w:p>
    <w:p w14:paraId="0681E66F" w14:textId="77777777" w:rsidR="002802CC" w:rsidRPr="002802CC" w:rsidRDefault="002802CC" w:rsidP="002802CC">
      <w:pPr>
        <w:pStyle w:val="NormalWeb"/>
        <w:shd w:val="clear" w:color="auto" w:fill="FFFFFF"/>
        <w:spacing w:before="0" w:beforeAutospacing="0" w:after="225" w:afterAutospacing="0"/>
        <w:rPr>
          <w:rFonts w:ascii="Liberation Sans" w:hAnsi="Liberation Sans"/>
        </w:rPr>
      </w:pPr>
      <w:r w:rsidRPr="002802CC">
        <w:rPr>
          <w:rFonts w:ascii="Liberation Sans" w:hAnsi="Liberation Sans"/>
        </w:rPr>
        <w:t>The House bill also stipulates that regarding the development of energy codes, DOE would be prohibited from advocating for certain technologies, building materials or construction practices.</w:t>
      </w:r>
    </w:p>
    <w:p w14:paraId="4071E84C" w14:textId="2AD9D652" w:rsidR="002802CC" w:rsidRPr="002802CC" w:rsidRDefault="002802CC" w:rsidP="002802CC">
      <w:pPr>
        <w:pStyle w:val="NormalWeb"/>
        <w:shd w:val="clear" w:color="auto" w:fill="FFFFFF"/>
        <w:spacing w:before="0" w:beforeAutospacing="0" w:after="225" w:afterAutospacing="0"/>
        <w:rPr>
          <w:rFonts w:ascii="Liberation Sans" w:hAnsi="Liberation Sans"/>
        </w:rPr>
      </w:pPr>
      <w:r w:rsidRPr="002802CC">
        <w:rPr>
          <w:rFonts w:ascii="Liberation Sans" w:hAnsi="Liberation Sans"/>
        </w:rPr>
        <w:t xml:space="preserve">NAHB continues to work with Congress to advance cost-effective ways for the federal government to incentivize </w:t>
      </w:r>
      <w:r w:rsidR="00BA2447" w:rsidRPr="002802CC">
        <w:rPr>
          <w:rFonts w:ascii="Liberation Sans" w:hAnsi="Liberation Sans"/>
        </w:rPr>
        <w:t>homeowners</w:t>
      </w:r>
      <w:r w:rsidRPr="002802CC">
        <w:rPr>
          <w:rFonts w:ascii="Liberation Sans" w:hAnsi="Liberation Sans"/>
        </w:rPr>
        <w:t xml:space="preserve"> to upgrade their homes to be more energy efficient.</w:t>
      </w:r>
    </w:p>
    <w:p w14:paraId="441DB333" w14:textId="23F68A6B" w:rsidR="00914D99" w:rsidRPr="00914D99" w:rsidRDefault="00914D99" w:rsidP="00914D99">
      <w:pPr>
        <w:pStyle w:val="NoSpacing"/>
        <w:rPr>
          <w:rStyle w:val="Strong"/>
          <w:rFonts w:cs="Arial"/>
          <w:b w:val="0"/>
          <w:bCs w:val="0"/>
          <w:szCs w:val="24"/>
        </w:rPr>
      </w:pPr>
    </w:p>
    <w:p w14:paraId="761BAA6C" w14:textId="77777777" w:rsidR="00914D99" w:rsidRPr="00914D99" w:rsidRDefault="00914D99" w:rsidP="00B464B9">
      <w:pPr>
        <w:rPr>
          <w:rStyle w:val="Strong"/>
          <w:rFonts w:ascii="Liberation Sans" w:hAnsi="Liberation Sans" w:cs="Arial"/>
          <w:sz w:val="24"/>
          <w:szCs w:val="24"/>
        </w:rPr>
      </w:pPr>
    </w:p>
    <w:sectPr w:rsidR="00914D99" w:rsidRPr="00914D99" w:rsidSect="00D029AD">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2446" w14:textId="77777777" w:rsidR="00B1072E" w:rsidRDefault="00B1072E" w:rsidP="008F1359">
      <w:pPr>
        <w:spacing w:after="0" w:line="240" w:lineRule="auto"/>
      </w:pPr>
      <w:r>
        <w:separator/>
      </w:r>
    </w:p>
  </w:endnote>
  <w:endnote w:type="continuationSeparator" w:id="0">
    <w:p w14:paraId="3E4B8C95" w14:textId="77777777" w:rsidR="00B1072E" w:rsidRDefault="00B1072E"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181C8124" w:rsidR="008F1359" w:rsidRPr="008F1359" w:rsidRDefault="00914D99" w:rsidP="00B068AF">
        <w:pPr>
          <w:pStyle w:val="Footer"/>
          <w:jc w:val="right"/>
          <w:rPr>
            <w:sz w:val="20"/>
            <w:szCs w:val="20"/>
          </w:rPr>
        </w:pPr>
        <w:r>
          <w:rPr>
            <w:sz w:val="20"/>
            <w:szCs w:val="20"/>
          </w:rPr>
          <w:t xml:space="preserve">July </w:t>
        </w:r>
        <w:r w:rsidR="00BD65EA">
          <w:rPr>
            <w:sz w:val="20"/>
            <w:szCs w:val="20"/>
          </w:rPr>
          <w:t>’1</w:t>
        </w:r>
        <w:r w:rsidR="00DE205C">
          <w:rPr>
            <w:sz w:val="20"/>
            <w:szCs w:val="20"/>
          </w:rPr>
          <w:t>9</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1F3AE" w14:textId="77777777" w:rsidR="00B1072E" w:rsidRDefault="00B1072E" w:rsidP="008F1359">
      <w:pPr>
        <w:spacing w:after="0" w:line="240" w:lineRule="auto"/>
      </w:pPr>
      <w:r>
        <w:separator/>
      </w:r>
    </w:p>
  </w:footnote>
  <w:footnote w:type="continuationSeparator" w:id="0">
    <w:p w14:paraId="21F55355" w14:textId="77777777" w:rsidR="00B1072E" w:rsidRDefault="00B1072E"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5C1"/>
    <w:multiLevelType w:val="multilevel"/>
    <w:tmpl w:val="A5E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06D2E"/>
    <w:multiLevelType w:val="hybridMultilevel"/>
    <w:tmpl w:val="8D9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23080"/>
    <w:multiLevelType w:val="multilevel"/>
    <w:tmpl w:val="D84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93BB9"/>
    <w:multiLevelType w:val="hybridMultilevel"/>
    <w:tmpl w:val="ED744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957FA"/>
    <w:multiLevelType w:val="multilevel"/>
    <w:tmpl w:val="A998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309BD"/>
    <w:multiLevelType w:val="hybridMultilevel"/>
    <w:tmpl w:val="9D3ECFB2"/>
    <w:lvl w:ilvl="0" w:tplc="A5842408">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2484C"/>
    <w:multiLevelType w:val="multilevel"/>
    <w:tmpl w:val="B8D2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6050C"/>
    <w:multiLevelType w:val="multilevel"/>
    <w:tmpl w:val="B7C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81F81"/>
    <w:multiLevelType w:val="hybridMultilevel"/>
    <w:tmpl w:val="CCC2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4480E"/>
    <w:multiLevelType w:val="multilevel"/>
    <w:tmpl w:val="2FC87B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1FEA1549"/>
    <w:multiLevelType w:val="multilevel"/>
    <w:tmpl w:val="6D06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433632"/>
    <w:multiLevelType w:val="multilevel"/>
    <w:tmpl w:val="CC7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F1784"/>
    <w:multiLevelType w:val="hybridMultilevel"/>
    <w:tmpl w:val="887E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B213C"/>
    <w:multiLevelType w:val="hybridMultilevel"/>
    <w:tmpl w:val="5E84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C412A"/>
    <w:multiLevelType w:val="multilevel"/>
    <w:tmpl w:val="767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2C336F"/>
    <w:multiLevelType w:val="hybridMultilevel"/>
    <w:tmpl w:val="BF0E13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E16F3"/>
    <w:multiLevelType w:val="hybridMultilevel"/>
    <w:tmpl w:val="2326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42A2B"/>
    <w:multiLevelType w:val="hybridMultilevel"/>
    <w:tmpl w:val="FDDA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C6E1C"/>
    <w:multiLevelType w:val="hybridMultilevel"/>
    <w:tmpl w:val="E35CF9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72B22"/>
    <w:multiLevelType w:val="multilevel"/>
    <w:tmpl w:val="D28AA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5B43507"/>
    <w:multiLevelType w:val="hybridMultilevel"/>
    <w:tmpl w:val="F492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A7926"/>
    <w:multiLevelType w:val="multilevel"/>
    <w:tmpl w:val="D3D4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744587"/>
    <w:multiLevelType w:val="multilevel"/>
    <w:tmpl w:val="2F1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30203F"/>
    <w:multiLevelType w:val="multilevel"/>
    <w:tmpl w:val="B38C8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B245070"/>
    <w:multiLevelType w:val="multilevel"/>
    <w:tmpl w:val="27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940EBD"/>
    <w:multiLevelType w:val="hybridMultilevel"/>
    <w:tmpl w:val="7672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932AE"/>
    <w:multiLevelType w:val="multilevel"/>
    <w:tmpl w:val="CFCC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7A43A2"/>
    <w:multiLevelType w:val="hybridMultilevel"/>
    <w:tmpl w:val="9BB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86AE2"/>
    <w:multiLevelType w:val="multilevel"/>
    <w:tmpl w:val="4A9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6860CD"/>
    <w:multiLevelType w:val="multilevel"/>
    <w:tmpl w:val="E84E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613473"/>
    <w:multiLevelType w:val="hybridMultilevel"/>
    <w:tmpl w:val="CFB8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36E61"/>
    <w:multiLevelType w:val="hybridMultilevel"/>
    <w:tmpl w:val="BC0C9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862C1"/>
    <w:multiLevelType w:val="multilevel"/>
    <w:tmpl w:val="921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14"/>
  </w:num>
  <w:num w:numId="5">
    <w:abstractNumId w:val="26"/>
  </w:num>
  <w:num w:numId="6">
    <w:abstractNumId w:val="21"/>
  </w:num>
  <w:num w:numId="7">
    <w:abstractNumId w:val="9"/>
  </w:num>
  <w:num w:numId="8">
    <w:abstractNumId w:val="2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5"/>
  </w:num>
  <w:num w:numId="13">
    <w:abstractNumId w:val="13"/>
  </w:num>
  <w:num w:numId="14">
    <w:abstractNumId w:val="27"/>
  </w:num>
  <w:num w:numId="15">
    <w:abstractNumId w:val="24"/>
  </w:num>
  <w:num w:numId="16">
    <w:abstractNumId w:val="22"/>
  </w:num>
  <w:num w:numId="17">
    <w:abstractNumId w:val="29"/>
  </w:num>
  <w:num w:numId="18">
    <w:abstractNumId w:val="6"/>
  </w:num>
  <w:num w:numId="19">
    <w:abstractNumId w:val="11"/>
  </w:num>
  <w:num w:numId="20">
    <w:abstractNumId w:val="32"/>
  </w:num>
  <w:num w:numId="21">
    <w:abstractNumId w:val="28"/>
  </w:num>
  <w:num w:numId="22">
    <w:abstractNumId w:val="4"/>
  </w:num>
  <w:num w:numId="23">
    <w:abstractNumId w:val="2"/>
  </w:num>
  <w:num w:numId="24">
    <w:abstractNumId w:val="16"/>
  </w:num>
  <w:num w:numId="25">
    <w:abstractNumId w:val="8"/>
  </w:num>
  <w:num w:numId="26">
    <w:abstractNumId w:val="18"/>
  </w:num>
  <w:num w:numId="27">
    <w:abstractNumId w:val="1"/>
  </w:num>
  <w:num w:numId="28">
    <w:abstractNumId w:val="17"/>
  </w:num>
  <w:num w:numId="29">
    <w:abstractNumId w:val="30"/>
  </w:num>
  <w:num w:numId="30">
    <w:abstractNumId w:val="31"/>
  </w:num>
  <w:num w:numId="31">
    <w:abstractNumId w:val="15"/>
  </w:num>
  <w:num w:numId="32">
    <w:abstractNumId w:val="1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128D4"/>
    <w:rsid w:val="00015A34"/>
    <w:rsid w:val="00015DCB"/>
    <w:rsid w:val="00021CA3"/>
    <w:rsid w:val="00027227"/>
    <w:rsid w:val="000416AD"/>
    <w:rsid w:val="000536D1"/>
    <w:rsid w:val="00077F9E"/>
    <w:rsid w:val="00087B9D"/>
    <w:rsid w:val="00090AA6"/>
    <w:rsid w:val="000A4BCE"/>
    <w:rsid w:val="000D1E98"/>
    <w:rsid w:val="00100638"/>
    <w:rsid w:val="0011118D"/>
    <w:rsid w:val="00120756"/>
    <w:rsid w:val="0012374E"/>
    <w:rsid w:val="0012397D"/>
    <w:rsid w:val="00127BC2"/>
    <w:rsid w:val="00130EC5"/>
    <w:rsid w:val="0014030E"/>
    <w:rsid w:val="00145292"/>
    <w:rsid w:val="00164B32"/>
    <w:rsid w:val="00170C2D"/>
    <w:rsid w:val="00171D63"/>
    <w:rsid w:val="00187351"/>
    <w:rsid w:val="0019142D"/>
    <w:rsid w:val="00197184"/>
    <w:rsid w:val="001E6E45"/>
    <w:rsid w:val="001F0333"/>
    <w:rsid w:val="001F1B37"/>
    <w:rsid w:val="002069B5"/>
    <w:rsid w:val="00227B95"/>
    <w:rsid w:val="0023058A"/>
    <w:rsid w:val="002401F7"/>
    <w:rsid w:val="00246F8E"/>
    <w:rsid w:val="00251787"/>
    <w:rsid w:val="00255CBB"/>
    <w:rsid w:val="002619E0"/>
    <w:rsid w:val="00261D8A"/>
    <w:rsid w:val="002802CC"/>
    <w:rsid w:val="00284B77"/>
    <w:rsid w:val="002851FC"/>
    <w:rsid w:val="00287CC9"/>
    <w:rsid w:val="002A419B"/>
    <w:rsid w:val="002B528D"/>
    <w:rsid w:val="002B799C"/>
    <w:rsid w:val="002E48F4"/>
    <w:rsid w:val="002E661F"/>
    <w:rsid w:val="002E7D31"/>
    <w:rsid w:val="00313868"/>
    <w:rsid w:val="003337C8"/>
    <w:rsid w:val="00336720"/>
    <w:rsid w:val="0034420B"/>
    <w:rsid w:val="00350536"/>
    <w:rsid w:val="00356A37"/>
    <w:rsid w:val="003634B4"/>
    <w:rsid w:val="003741B3"/>
    <w:rsid w:val="003D0280"/>
    <w:rsid w:val="003D4C2D"/>
    <w:rsid w:val="004073CC"/>
    <w:rsid w:val="004126F8"/>
    <w:rsid w:val="00414237"/>
    <w:rsid w:val="00421877"/>
    <w:rsid w:val="00441443"/>
    <w:rsid w:val="00441544"/>
    <w:rsid w:val="00443235"/>
    <w:rsid w:val="00451F1E"/>
    <w:rsid w:val="0046590B"/>
    <w:rsid w:val="0047034B"/>
    <w:rsid w:val="004746B8"/>
    <w:rsid w:val="004813EC"/>
    <w:rsid w:val="0048222C"/>
    <w:rsid w:val="004A0C7B"/>
    <w:rsid w:val="004A3E99"/>
    <w:rsid w:val="004A5E21"/>
    <w:rsid w:val="004B628D"/>
    <w:rsid w:val="004D7A39"/>
    <w:rsid w:val="004F6811"/>
    <w:rsid w:val="005020A9"/>
    <w:rsid w:val="00507537"/>
    <w:rsid w:val="00507CC7"/>
    <w:rsid w:val="0051722E"/>
    <w:rsid w:val="005173B3"/>
    <w:rsid w:val="00594D0D"/>
    <w:rsid w:val="005C6440"/>
    <w:rsid w:val="005D00CB"/>
    <w:rsid w:val="005F4BB9"/>
    <w:rsid w:val="0062023D"/>
    <w:rsid w:val="006274FE"/>
    <w:rsid w:val="006475B6"/>
    <w:rsid w:val="00647DC7"/>
    <w:rsid w:val="00650B52"/>
    <w:rsid w:val="006542E2"/>
    <w:rsid w:val="0065788A"/>
    <w:rsid w:val="00663198"/>
    <w:rsid w:val="00663773"/>
    <w:rsid w:val="006704A2"/>
    <w:rsid w:val="00674719"/>
    <w:rsid w:val="00693942"/>
    <w:rsid w:val="006E4C33"/>
    <w:rsid w:val="006E725D"/>
    <w:rsid w:val="006F5561"/>
    <w:rsid w:val="006F5829"/>
    <w:rsid w:val="007068A4"/>
    <w:rsid w:val="007112A5"/>
    <w:rsid w:val="007245E6"/>
    <w:rsid w:val="00744AE7"/>
    <w:rsid w:val="0075252C"/>
    <w:rsid w:val="00784F8F"/>
    <w:rsid w:val="00785A86"/>
    <w:rsid w:val="007A0949"/>
    <w:rsid w:val="007D4B6A"/>
    <w:rsid w:val="007F6818"/>
    <w:rsid w:val="00800B4E"/>
    <w:rsid w:val="0080466C"/>
    <w:rsid w:val="008078F5"/>
    <w:rsid w:val="008123CD"/>
    <w:rsid w:val="008135B3"/>
    <w:rsid w:val="00825811"/>
    <w:rsid w:val="00851416"/>
    <w:rsid w:val="00892DD4"/>
    <w:rsid w:val="008B201C"/>
    <w:rsid w:val="008B6DCE"/>
    <w:rsid w:val="008C0F28"/>
    <w:rsid w:val="008D028C"/>
    <w:rsid w:val="008E1147"/>
    <w:rsid w:val="008E54C0"/>
    <w:rsid w:val="008F1359"/>
    <w:rsid w:val="00905DE0"/>
    <w:rsid w:val="00914D99"/>
    <w:rsid w:val="00917147"/>
    <w:rsid w:val="009239DE"/>
    <w:rsid w:val="00923A4F"/>
    <w:rsid w:val="00926A22"/>
    <w:rsid w:val="00936886"/>
    <w:rsid w:val="00953972"/>
    <w:rsid w:val="00957F14"/>
    <w:rsid w:val="00963FDF"/>
    <w:rsid w:val="00972A2A"/>
    <w:rsid w:val="00992C9F"/>
    <w:rsid w:val="009E3E10"/>
    <w:rsid w:val="009F60D1"/>
    <w:rsid w:val="00A07CDE"/>
    <w:rsid w:val="00A24B6F"/>
    <w:rsid w:val="00A27C9E"/>
    <w:rsid w:val="00A40F48"/>
    <w:rsid w:val="00A43C2A"/>
    <w:rsid w:val="00A47180"/>
    <w:rsid w:val="00A56014"/>
    <w:rsid w:val="00A63AC3"/>
    <w:rsid w:val="00A7284F"/>
    <w:rsid w:val="00A75529"/>
    <w:rsid w:val="00AC518D"/>
    <w:rsid w:val="00AC7F40"/>
    <w:rsid w:val="00AE096D"/>
    <w:rsid w:val="00B068AF"/>
    <w:rsid w:val="00B1072E"/>
    <w:rsid w:val="00B14A52"/>
    <w:rsid w:val="00B23C1B"/>
    <w:rsid w:val="00B40899"/>
    <w:rsid w:val="00B464B9"/>
    <w:rsid w:val="00B50C08"/>
    <w:rsid w:val="00B86EA6"/>
    <w:rsid w:val="00B91176"/>
    <w:rsid w:val="00BA2447"/>
    <w:rsid w:val="00BA2BF0"/>
    <w:rsid w:val="00BB4606"/>
    <w:rsid w:val="00BD04C3"/>
    <w:rsid w:val="00BD62FE"/>
    <w:rsid w:val="00BD65EA"/>
    <w:rsid w:val="00BF3469"/>
    <w:rsid w:val="00C345F7"/>
    <w:rsid w:val="00C41323"/>
    <w:rsid w:val="00C74ED4"/>
    <w:rsid w:val="00CA49B0"/>
    <w:rsid w:val="00CC19D3"/>
    <w:rsid w:val="00CD1BB3"/>
    <w:rsid w:val="00CE31FA"/>
    <w:rsid w:val="00D01A0D"/>
    <w:rsid w:val="00D029AD"/>
    <w:rsid w:val="00D04744"/>
    <w:rsid w:val="00D265AD"/>
    <w:rsid w:val="00D3276B"/>
    <w:rsid w:val="00D44737"/>
    <w:rsid w:val="00D54411"/>
    <w:rsid w:val="00D9324E"/>
    <w:rsid w:val="00D944CD"/>
    <w:rsid w:val="00DA1441"/>
    <w:rsid w:val="00DB2D7F"/>
    <w:rsid w:val="00DC5353"/>
    <w:rsid w:val="00DD0AAA"/>
    <w:rsid w:val="00DE205C"/>
    <w:rsid w:val="00DE21B5"/>
    <w:rsid w:val="00DE4270"/>
    <w:rsid w:val="00DE5CDB"/>
    <w:rsid w:val="00E038D7"/>
    <w:rsid w:val="00E0525E"/>
    <w:rsid w:val="00E45F43"/>
    <w:rsid w:val="00E510EC"/>
    <w:rsid w:val="00E73F27"/>
    <w:rsid w:val="00E80382"/>
    <w:rsid w:val="00E815F4"/>
    <w:rsid w:val="00E8443D"/>
    <w:rsid w:val="00E96DFF"/>
    <w:rsid w:val="00EB13C4"/>
    <w:rsid w:val="00EF5C66"/>
    <w:rsid w:val="00F20A79"/>
    <w:rsid w:val="00F2533E"/>
    <w:rsid w:val="00F30662"/>
    <w:rsid w:val="00F41283"/>
    <w:rsid w:val="00F531AA"/>
    <w:rsid w:val="00F8735E"/>
    <w:rsid w:val="00FC3EEE"/>
    <w:rsid w:val="00FC4AB1"/>
    <w:rsid w:val="00FC752B"/>
    <w:rsid w:val="00FD01DC"/>
    <w:rsid w:val="00FD7B17"/>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ahbnow.com/2019/06/bipartisan-codes-bill-promotes-affordability-energy-savings/" TargetMode="External"/><Relationship Id="rId4" Type="http://schemas.openxmlformats.org/officeDocument/2006/relationships/settings" Target="settings.xml"/><Relationship Id="rId9" Type="http://schemas.openxmlformats.org/officeDocument/2006/relationships/hyperlink" Target="http://nahbnow.com/2019/07/nahb-opposes-portman-shaheen-energy-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28EA5-B3E7-4336-BC16-356DEF32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5</cp:revision>
  <dcterms:created xsi:type="dcterms:W3CDTF">2019-07-19T18:15:00Z</dcterms:created>
  <dcterms:modified xsi:type="dcterms:W3CDTF">2019-07-22T15:53:00Z</dcterms:modified>
</cp:coreProperties>
</file>